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E18" w:rsidRDefault="00D83E18" w:rsidP="00D83E18">
      <w:pPr>
        <w:pStyle w:val="a5"/>
        <w:widowControl/>
        <w:spacing w:before="330" w:beforeAutospacing="0" w:after="0" w:afterAutospacing="0" w:line="360" w:lineRule="atLeast"/>
        <w:rPr>
          <w:rStyle w:val="a6"/>
          <w:rFonts w:ascii="Arial" w:hAnsi="Arial" w:cs="Arial" w:hint="eastAsia"/>
          <w:color w:val="333333"/>
          <w:spacing w:val="23"/>
          <w:shd w:val="clear" w:color="auto" w:fill="FFFFFF"/>
        </w:rPr>
      </w:pPr>
      <w:r>
        <w:rPr>
          <w:rStyle w:val="a6"/>
          <w:rFonts w:ascii="Arial" w:hAnsi="Arial" w:cs="Arial" w:hint="eastAsia"/>
          <w:color w:val="333333"/>
          <w:spacing w:val="23"/>
          <w:shd w:val="clear" w:color="auto" w:fill="FFFFFF"/>
        </w:rPr>
        <w:t>附件</w:t>
      </w:r>
      <w:r>
        <w:rPr>
          <w:rStyle w:val="a6"/>
          <w:rFonts w:ascii="Arial" w:hAnsi="Arial" w:cs="Arial" w:hint="eastAsia"/>
          <w:color w:val="333333"/>
          <w:spacing w:val="23"/>
          <w:shd w:val="clear" w:color="auto" w:fill="FFFFFF"/>
        </w:rPr>
        <w:t xml:space="preserve">         </w:t>
      </w:r>
      <w:r w:rsidRPr="00CB1EDB">
        <w:rPr>
          <w:rStyle w:val="a6"/>
          <w:rFonts w:ascii="Arial" w:hAnsi="Arial" w:cs="Arial" w:hint="eastAsia"/>
          <w:color w:val="333333"/>
          <w:spacing w:val="23"/>
          <w:sz w:val="32"/>
          <w:szCs w:val="32"/>
          <w:shd w:val="clear" w:color="auto" w:fill="FFFFFF"/>
        </w:rPr>
        <w:t xml:space="preserve">   </w:t>
      </w:r>
      <w:r w:rsidRPr="00CB1EDB">
        <w:rPr>
          <w:rStyle w:val="a6"/>
          <w:rFonts w:ascii="Arial" w:hAnsi="Arial" w:cs="Arial" w:hint="eastAsia"/>
          <w:color w:val="333333"/>
          <w:spacing w:val="23"/>
          <w:sz w:val="32"/>
          <w:szCs w:val="32"/>
          <w:shd w:val="clear" w:color="auto" w:fill="FFFFFF"/>
        </w:rPr>
        <w:t>芜湖市统一号牌上牌流程</w:t>
      </w: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为规范我市电动自行车管理，保障全市道路交通安全有序，维护人民群众生命财产安全，根据《中华人民共和国道路交通安全法》，市场监管总局、工业和信息化部、公安部《关于加强电动自行车国家标准实施监督的意见》（国</w:t>
      </w:r>
      <w:proofErr w:type="gramStart"/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市监标创</w:t>
      </w:r>
      <w:proofErr w:type="gramEnd"/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〔2019〕53号），省市场监督管理局、省经济和信息化厅、省公安厅《关于加强电动自行车国家标准实施监督的通知》（</w:t>
      </w:r>
      <w:proofErr w:type="gramStart"/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皖市监</w:t>
      </w:r>
      <w:proofErr w:type="gramEnd"/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函〔2019〕231号），芜湖市政府第94次常务会议和《芜湖市市区电动车综合整治工作实施方案》的要求，我市将开展电动车集中登记上牌工作，现就有关事项通告如下：</w:t>
      </w: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一、上牌范围：镜湖区、</w:t>
      </w:r>
      <w:proofErr w:type="gramStart"/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弋</w:t>
      </w:r>
      <w:proofErr w:type="gramEnd"/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江区、</w:t>
      </w:r>
      <w:proofErr w:type="gramStart"/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鸠</w:t>
      </w:r>
      <w:proofErr w:type="gramEnd"/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江区、经济技术开发区、三山经济开发区范围内的电动两轮车。</w:t>
      </w: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二、上牌时间：集中登记</w:t>
      </w:r>
      <w:proofErr w:type="gramStart"/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上牌期自</w:t>
      </w:r>
      <w:proofErr w:type="gramEnd"/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2021年9月15日至2022年3月14日止。</w:t>
      </w: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三、上牌费用：集中登记上牌期间，不收取号牌费用。集中登记</w:t>
      </w:r>
      <w:proofErr w:type="gramStart"/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上牌期结束</w:t>
      </w:r>
      <w:proofErr w:type="gramEnd"/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后，电动自行车号牌按物价部门核定标准收费。</w:t>
      </w: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四、上牌方式：此次集中登记上牌工作按照“线上线下结合，线上为主”的原则，</w:t>
      </w:r>
      <w:proofErr w:type="gramStart"/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大量上</w:t>
      </w:r>
      <w:proofErr w:type="gramEnd"/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牌工作主要使用手机在线上进行，线下将设置若干服务点进行登记。</w:t>
      </w: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五、上牌网点：集中登记上牌期，将依托市区邮政</w:t>
      </w:r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lastRenderedPageBreak/>
        <w:t>网点，设置电动车集中登记上牌服务网点。因疫情防控工作需要，鼓励群众线上申请，邮寄号牌。</w:t>
      </w: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六、电动自行车号牌、超标车临时通行标志申领流程</w:t>
      </w: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（1）电动车主可通过手机关注“芜湖交警”</w:t>
      </w:r>
      <w:proofErr w:type="gramStart"/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微信公众号</w:t>
      </w:r>
      <w:proofErr w:type="gramEnd"/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，点击右下角“互动”，进入“电动自行车登记”系统网上申领。</w:t>
      </w: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（2）办理所需资料：车主身份证明、购车发票或收据、车辆合格证。购车证明及合格证如遗失，应签署电子承诺书。进入“电动自行车登记”系统后按要求提交纸质资料的图片，上</w:t>
      </w:r>
      <w:proofErr w:type="gramStart"/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传车辆</w:t>
      </w:r>
      <w:proofErr w:type="gramEnd"/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车架号、电机编码、车辆外观等照片（如车辆加装遮阳棚等需提前拆除）。</w:t>
      </w: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（3）符合新、旧国标的电动两轮自行车(具有脚踏功能)，按规定申领电动自行车号牌(绿底白字)，并到上牌网点查验车辆、资料审查，通过后领取号牌并安装。</w:t>
      </w: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（4）即不符合新国标也不符合旧国标的超标电动两轮车，申领临时通行标志(红底白字)，车辆无需到上牌网点查验，后台审查通过后，车主选择邮寄或直接到上牌网点领取临时通行标志并安装。临时通行标志(红底白字)过渡期为三年（截止2024年9月14日），过渡期满后，超标电动车禁止</w:t>
      </w:r>
      <w:proofErr w:type="gramStart"/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上道路</w:t>
      </w:r>
      <w:proofErr w:type="gramEnd"/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行驶。</w:t>
      </w: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（5）已经办理防盗系统标识的电动两轮车，应当换发公安交警部门核发的号牌，符合新国标、旧国标的换发电动自行车号牌(绿底白字) ,不符合新国标、旧国标</w:t>
      </w:r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lastRenderedPageBreak/>
        <w:t>的，换发临时通行标志(红底白字)。申领方式同(3)(4)规定。</w:t>
      </w: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（6）集中</w:t>
      </w:r>
      <w:proofErr w:type="gramStart"/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上牌期结束</w:t>
      </w:r>
      <w:proofErr w:type="gramEnd"/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后，公安交警部门将不再核发临时通行标志(红底白字) ,只受理符合新国标的电动自行车登记上牌业务。</w:t>
      </w: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七、广大市民在购买电动自行车时，要认真甄别，选择符合新国标的合格产品，销售经营者应当提供车辆销售发票和车辆合格证。</w:t>
      </w: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八、为保障交通参与者的安全，鼓励广大电动自行车车主在上路行驶时自觉佩戴安全头盔、购买相关保险。即日起，交警部门将对上路行驶未佩戴安全头盔的行为开展文明劝导。</w:t>
      </w: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九、在加强电动自行车管理、开展集中上牌工作期间，对不服从管理、阻碍执行职务的人员，公安机关将依法处理。</w:t>
      </w: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旧国标电动自行车上牌登记流程</w:t>
      </w:r>
    </w:p>
    <w:p w:rsidR="00D83E18" w:rsidRDefault="00D83E18" w:rsidP="00D83E18">
      <w:pPr>
        <w:adjustRightInd w:val="0"/>
        <w:snapToGrid w:val="0"/>
        <w:spacing w:line="580" w:lineRule="exact"/>
        <w:ind w:firstLineChars="200" w:firstLine="600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noProof/>
          <w:color w:val="333333"/>
          <w:spacing w:val="23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208280</wp:posOffset>
            </wp:positionV>
            <wp:extent cx="5266690" cy="2921635"/>
            <wp:effectExtent l="0" t="0" r="0" b="0"/>
            <wp:wrapNone/>
            <wp:docPr id="3" name="图片 3" descr="110baf69d616f52ae15a28aaf6e2c5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110baf69d616f52ae15a28aaf6e2c5d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新国标电动自行车上牌登记流程</w:t>
      </w:r>
    </w:p>
    <w:p w:rsidR="00D83E18" w:rsidRDefault="00D83E18" w:rsidP="00D83E18">
      <w:pPr>
        <w:adjustRightInd w:val="0"/>
        <w:snapToGrid w:val="0"/>
        <w:spacing w:line="580" w:lineRule="exact"/>
        <w:ind w:firstLineChars="200" w:firstLine="600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noProof/>
          <w:color w:val="333333"/>
          <w:spacing w:val="23"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4445</wp:posOffset>
            </wp:positionV>
            <wp:extent cx="5266690" cy="2925445"/>
            <wp:effectExtent l="0" t="0" r="0" b="8255"/>
            <wp:wrapNone/>
            <wp:docPr id="2" name="图片 2" descr="3e198f3505eccd384ad8d4eebd5ad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3e198f3505eccd384ad8d4eebd5ad2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</w:p>
    <w:p w:rsidR="00D83E18" w:rsidRDefault="00D83E18" w:rsidP="00D83E18">
      <w:pPr>
        <w:adjustRightInd w:val="0"/>
        <w:snapToGrid w:val="0"/>
        <w:spacing w:line="580" w:lineRule="exact"/>
        <w:ind w:firstLineChars="200" w:firstLine="692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  <w:t>临时通行标志号牌申领流程</w:t>
      </w:r>
    </w:p>
    <w:p w:rsidR="00D83E18" w:rsidRDefault="00D83E18" w:rsidP="00D83E18">
      <w:pPr>
        <w:adjustRightInd w:val="0"/>
        <w:snapToGrid w:val="0"/>
        <w:spacing w:line="580" w:lineRule="exact"/>
        <w:ind w:firstLineChars="200" w:firstLine="600"/>
        <w:jc w:val="left"/>
        <w:rPr>
          <w:rFonts w:ascii="仿宋" w:eastAsia="仿宋" w:hAnsi="仿宋" w:cs="仿宋" w:hint="eastAsia"/>
          <w:color w:val="333333"/>
          <w:spacing w:val="23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noProof/>
          <w:color w:val="333333"/>
          <w:spacing w:val="23"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216535</wp:posOffset>
            </wp:positionV>
            <wp:extent cx="5502910" cy="3087370"/>
            <wp:effectExtent l="0" t="0" r="2540" b="0"/>
            <wp:wrapNone/>
            <wp:docPr id="1" name="图片 1" descr="f9cd6eed4a197ad58080ad2c62c898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f9cd6eed4a197ad58080ad2c62c898d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E18" w:rsidRDefault="00D83E18" w:rsidP="00D83E18">
      <w:pPr>
        <w:pStyle w:val="a5"/>
        <w:widowControl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</w:rPr>
      </w:pPr>
    </w:p>
    <w:p w:rsidR="00D83E18" w:rsidRDefault="00D83E18" w:rsidP="00D83E18">
      <w:pPr>
        <w:pStyle w:val="a5"/>
        <w:widowControl/>
        <w:spacing w:before="0" w:beforeAutospacing="0" w:after="0" w:afterAutospacing="0"/>
        <w:ind w:left="420"/>
        <w:rPr>
          <w:rFonts w:ascii="Arial" w:hAnsi="Arial" w:cs="Arial" w:hint="eastAsia"/>
          <w:color w:val="333333"/>
          <w:spacing w:val="23"/>
          <w:shd w:val="clear" w:color="auto" w:fill="FFFFFF"/>
        </w:rPr>
      </w:pPr>
    </w:p>
    <w:p w:rsidR="00D83E18" w:rsidRDefault="00D83E18" w:rsidP="00D83E18">
      <w:pPr>
        <w:pStyle w:val="a5"/>
        <w:widowControl/>
        <w:spacing w:before="330" w:beforeAutospacing="0" w:after="0" w:afterAutospacing="0" w:line="360" w:lineRule="atLeast"/>
        <w:jc w:val="center"/>
        <w:rPr>
          <w:rStyle w:val="a6"/>
          <w:rFonts w:ascii="Arial" w:hAnsi="Arial" w:cs="Arial" w:hint="eastAsia"/>
          <w:color w:val="333333"/>
          <w:spacing w:val="23"/>
          <w:shd w:val="clear" w:color="auto" w:fill="FFFFFF"/>
        </w:rPr>
      </w:pPr>
    </w:p>
    <w:p w:rsidR="00D83E18" w:rsidRDefault="00D83E18" w:rsidP="00D83E18">
      <w:pPr>
        <w:pStyle w:val="a5"/>
        <w:widowControl/>
        <w:spacing w:before="330" w:beforeAutospacing="0" w:after="0" w:afterAutospacing="0" w:line="360" w:lineRule="atLeast"/>
        <w:jc w:val="center"/>
        <w:rPr>
          <w:rStyle w:val="a6"/>
          <w:rFonts w:ascii="Arial" w:hAnsi="Arial" w:cs="Arial" w:hint="eastAsia"/>
          <w:color w:val="333333"/>
          <w:spacing w:val="23"/>
          <w:shd w:val="clear" w:color="auto" w:fill="FFFFFF"/>
        </w:rPr>
      </w:pPr>
    </w:p>
    <w:p w:rsidR="00D83E18" w:rsidRDefault="00D83E18" w:rsidP="00D83E18">
      <w:pPr>
        <w:pStyle w:val="a5"/>
        <w:widowControl/>
        <w:spacing w:before="330" w:beforeAutospacing="0" w:after="0" w:afterAutospacing="0" w:line="360" w:lineRule="atLeast"/>
        <w:jc w:val="center"/>
        <w:rPr>
          <w:rStyle w:val="a6"/>
          <w:rFonts w:ascii="Arial" w:hAnsi="Arial" w:cs="Arial" w:hint="eastAsia"/>
          <w:color w:val="333333"/>
          <w:spacing w:val="23"/>
          <w:shd w:val="clear" w:color="auto" w:fill="FFFFFF"/>
        </w:rPr>
      </w:pPr>
    </w:p>
    <w:p w:rsidR="00D83E18" w:rsidRDefault="00D83E18" w:rsidP="00D83E18">
      <w:pPr>
        <w:pStyle w:val="a5"/>
        <w:widowControl/>
        <w:spacing w:before="330" w:beforeAutospacing="0" w:after="0" w:afterAutospacing="0" w:line="360" w:lineRule="atLeast"/>
        <w:jc w:val="center"/>
        <w:rPr>
          <w:rStyle w:val="a6"/>
          <w:rFonts w:ascii="Arial" w:hAnsi="Arial" w:cs="Arial" w:hint="eastAsia"/>
          <w:color w:val="333333"/>
          <w:spacing w:val="23"/>
          <w:shd w:val="clear" w:color="auto" w:fill="FFFFFF"/>
        </w:rPr>
      </w:pPr>
    </w:p>
    <w:p w:rsidR="00D83E18" w:rsidRDefault="00D83E18" w:rsidP="00D83E18">
      <w:pPr>
        <w:pStyle w:val="a5"/>
        <w:widowControl/>
        <w:spacing w:before="330" w:beforeAutospacing="0" w:after="0" w:afterAutospacing="0" w:line="360" w:lineRule="atLeast"/>
        <w:jc w:val="center"/>
        <w:rPr>
          <w:rStyle w:val="a6"/>
          <w:rFonts w:ascii="Arial" w:hAnsi="Arial" w:cs="Arial" w:hint="eastAsia"/>
          <w:color w:val="333333"/>
          <w:spacing w:val="23"/>
          <w:shd w:val="clear" w:color="auto" w:fill="FFFFFF"/>
        </w:rPr>
      </w:pPr>
    </w:p>
    <w:p w:rsidR="00D83E18" w:rsidRDefault="00D83E18" w:rsidP="00D83E18">
      <w:pPr>
        <w:pStyle w:val="a5"/>
        <w:widowControl/>
        <w:spacing w:before="330" w:beforeAutospacing="0" w:after="0" w:afterAutospacing="0" w:line="360" w:lineRule="atLeast"/>
        <w:jc w:val="center"/>
        <w:rPr>
          <w:rStyle w:val="a6"/>
          <w:rFonts w:ascii="Arial" w:hAnsi="Arial" w:cs="Arial" w:hint="eastAsia"/>
          <w:color w:val="333333"/>
          <w:spacing w:val="23"/>
          <w:shd w:val="clear" w:color="auto" w:fill="FFFFFF"/>
        </w:rPr>
      </w:pPr>
    </w:p>
    <w:p w:rsidR="00AB4DE7" w:rsidRPr="00D83E18" w:rsidRDefault="00AB4DE7">
      <w:bookmarkStart w:id="0" w:name="_GoBack"/>
      <w:bookmarkEnd w:id="0"/>
    </w:p>
    <w:sectPr w:rsidR="00AB4DE7" w:rsidRPr="00D83E18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031" w:rsidRDefault="00964031" w:rsidP="00D83E18">
      <w:r>
        <w:separator/>
      </w:r>
    </w:p>
  </w:endnote>
  <w:endnote w:type="continuationSeparator" w:id="0">
    <w:p w:rsidR="00964031" w:rsidRDefault="00964031" w:rsidP="00D83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031" w:rsidRDefault="00964031" w:rsidP="00D83E18">
      <w:r>
        <w:separator/>
      </w:r>
    </w:p>
  </w:footnote>
  <w:footnote w:type="continuationSeparator" w:id="0">
    <w:p w:rsidR="00964031" w:rsidRDefault="00964031" w:rsidP="00D83E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595"/>
    <w:rsid w:val="00800595"/>
    <w:rsid w:val="00964031"/>
    <w:rsid w:val="00AB4DE7"/>
    <w:rsid w:val="00CB1EDB"/>
    <w:rsid w:val="00D83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E18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83E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83E1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83E1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83E18"/>
    <w:rPr>
      <w:sz w:val="18"/>
      <w:szCs w:val="18"/>
    </w:rPr>
  </w:style>
  <w:style w:type="paragraph" w:styleId="a5">
    <w:name w:val="Normal (Web)"/>
    <w:basedOn w:val="a"/>
    <w:rsid w:val="00D83E18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6">
    <w:name w:val="Strong"/>
    <w:basedOn w:val="a0"/>
    <w:qFormat/>
    <w:rsid w:val="00D83E18"/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E18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83E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83E1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83E1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83E18"/>
    <w:rPr>
      <w:sz w:val="18"/>
      <w:szCs w:val="18"/>
    </w:rPr>
  </w:style>
  <w:style w:type="paragraph" w:styleId="a5">
    <w:name w:val="Normal (Web)"/>
    <w:basedOn w:val="a"/>
    <w:rsid w:val="00D83E18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6">
    <w:name w:val="Strong"/>
    <w:basedOn w:val="a0"/>
    <w:qFormat/>
    <w:rsid w:val="00D83E18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206</Words>
  <Characters>1177</Characters>
  <Application>Microsoft Office Word</Application>
  <DocSecurity>0</DocSecurity>
  <Lines>9</Lines>
  <Paragraphs>2</Paragraphs>
  <ScaleCrop>false</ScaleCrop>
  <Company>HP</Company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宋建军</dc:creator>
  <cp:keywords/>
  <dc:description/>
  <cp:lastModifiedBy>宋建军</cp:lastModifiedBy>
  <cp:revision>3</cp:revision>
  <dcterms:created xsi:type="dcterms:W3CDTF">2021-09-12T10:53:00Z</dcterms:created>
  <dcterms:modified xsi:type="dcterms:W3CDTF">2021-09-12T10:54:00Z</dcterms:modified>
</cp:coreProperties>
</file>